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E5F48" w14:textId="32E68FCF" w:rsidR="0036632E" w:rsidRDefault="002C559E" w:rsidP="002A54C7">
      <w:pPr>
        <w:jc w:val="center"/>
        <w:rPr>
          <w:b/>
          <w:sz w:val="32"/>
          <w:szCs w:val="32"/>
        </w:rPr>
      </w:pPr>
      <w:r>
        <w:rPr>
          <w:b/>
          <w:sz w:val="32"/>
          <w:szCs w:val="32"/>
        </w:rPr>
        <w:t>English I</w:t>
      </w:r>
      <w:r w:rsidR="00FC1C94">
        <w:rPr>
          <w:b/>
          <w:sz w:val="32"/>
          <w:szCs w:val="32"/>
        </w:rPr>
        <w:t>I</w:t>
      </w:r>
      <w:r w:rsidR="002A54C7" w:rsidRPr="002A54C7">
        <w:rPr>
          <w:b/>
          <w:color w:val="008000"/>
          <w:sz w:val="32"/>
          <w:szCs w:val="32"/>
        </w:rPr>
        <w:t xml:space="preserve"> </w:t>
      </w:r>
      <w:r w:rsidR="002A54C7" w:rsidRPr="002A54C7">
        <w:rPr>
          <w:b/>
          <w:sz w:val="32"/>
          <w:szCs w:val="32"/>
        </w:rPr>
        <w:t xml:space="preserve">Syllabus </w:t>
      </w:r>
    </w:p>
    <w:p w14:paraId="439BBF3E" w14:textId="490484A1" w:rsidR="000C15C2" w:rsidRDefault="000C15C2" w:rsidP="002A54C7">
      <w:pPr>
        <w:jc w:val="center"/>
        <w:rPr>
          <w:b/>
          <w:sz w:val="32"/>
          <w:szCs w:val="32"/>
        </w:rPr>
      </w:pPr>
      <w:r>
        <w:rPr>
          <w:b/>
          <w:sz w:val="32"/>
          <w:szCs w:val="32"/>
        </w:rPr>
        <w:t>Mrs. Murphy-RHS</w:t>
      </w:r>
    </w:p>
    <w:p w14:paraId="55FA0D12" w14:textId="61CFA847" w:rsidR="002A54C7" w:rsidRDefault="00633BC9" w:rsidP="002A54C7">
      <w:pPr>
        <w:jc w:val="center"/>
        <w:rPr>
          <w:b/>
          <w:sz w:val="32"/>
          <w:szCs w:val="32"/>
        </w:rPr>
      </w:pPr>
      <w:r>
        <w:rPr>
          <w:b/>
          <w:sz w:val="32"/>
          <w:szCs w:val="32"/>
        </w:rPr>
        <w:t>2018</w:t>
      </w:r>
      <w:r w:rsidR="002A54C7">
        <w:rPr>
          <w:b/>
          <w:sz w:val="32"/>
          <w:szCs w:val="32"/>
        </w:rPr>
        <w:t>-</w:t>
      </w:r>
      <w:r w:rsidR="002A54C7" w:rsidRPr="002A54C7">
        <w:rPr>
          <w:b/>
          <w:sz w:val="32"/>
          <w:szCs w:val="32"/>
        </w:rPr>
        <w:t>2</w:t>
      </w:r>
      <w:r w:rsidR="002A54C7">
        <w:rPr>
          <w:b/>
          <w:sz w:val="32"/>
          <w:szCs w:val="32"/>
        </w:rPr>
        <w:t>01</w:t>
      </w:r>
      <w:r>
        <w:rPr>
          <w:b/>
          <w:sz w:val="32"/>
          <w:szCs w:val="32"/>
        </w:rPr>
        <w:t>9</w:t>
      </w:r>
    </w:p>
    <w:p w14:paraId="74D4430D" w14:textId="77777777" w:rsidR="002A54C7" w:rsidRDefault="002A54C7" w:rsidP="002A54C7">
      <w:pPr>
        <w:rPr>
          <w:b/>
          <w:sz w:val="32"/>
          <w:szCs w:val="32"/>
        </w:rPr>
      </w:pPr>
    </w:p>
    <w:p w14:paraId="0E1D4FEC" w14:textId="5227D961" w:rsidR="00892E3B" w:rsidRDefault="002A54C7" w:rsidP="002A54C7">
      <w:pPr>
        <w:rPr>
          <w:rFonts w:ascii="Times New Roman" w:hAnsi="Times New Roman" w:cs="Times New Roman"/>
        </w:rPr>
      </w:pPr>
      <w:r>
        <w:rPr>
          <w:rFonts w:ascii="Times New Roman" w:hAnsi="Times New Roman" w:cs="Times New Roman"/>
        </w:rPr>
        <w:t xml:space="preserve">Academic standards, chosen by the Tennessee State Board of Education, provide a common set of expectations for what students should know and be able to do at the end of a </w:t>
      </w:r>
      <w:r w:rsidR="00892E3B">
        <w:rPr>
          <w:rFonts w:ascii="Times New Roman" w:hAnsi="Times New Roman" w:cs="Times New Roman"/>
        </w:rPr>
        <w:t xml:space="preserve">specific </w:t>
      </w:r>
      <w:r>
        <w:rPr>
          <w:rFonts w:ascii="Times New Roman" w:hAnsi="Times New Roman" w:cs="Times New Roman"/>
        </w:rPr>
        <w:t xml:space="preserve">grade or course. </w:t>
      </w:r>
      <w:r w:rsidR="00892E3B">
        <w:rPr>
          <w:rFonts w:ascii="Times New Roman" w:hAnsi="Times New Roman" w:cs="Times New Roman"/>
        </w:rPr>
        <w:t xml:space="preserve"> Local school districts determine the order in which these</w:t>
      </w:r>
      <w:r w:rsidR="00154C3B">
        <w:rPr>
          <w:rFonts w:ascii="Times New Roman" w:hAnsi="Times New Roman" w:cs="Times New Roman"/>
        </w:rPr>
        <w:t xml:space="preserve"> state-</w:t>
      </w:r>
      <w:r w:rsidR="00892E3B">
        <w:rPr>
          <w:rFonts w:ascii="Times New Roman" w:hAnsi="Times New Roman" w:cs="Times New Roman"/>
        </w:rPr>
        <w:t xml:space="preserve">mandated standards are addressed in their schools.  </w:t>
      </w:r>
      <w:r w:rsidR="004D7593">
        <w:rPr>
          <w:rFonts w:ascii="Times New Roman" w:hAnsi="Times New Roman" w:cs="Times New Roman"/>
        </w:rPr>
        <w:t>For a breakdown of</w:t>
      </w:r>
      <w:r w:rsidR="00154C3B">
        <w:rPr>
          <w:rFonts w:ascii="Times New Roman" w:hAnsi="Times New Roman" w:cs="Times New Roman"/>
        </w:rPr>
        <w:t xml:space="preserve"> standard pacing and course objectives</w:t>
      </w:r>
      <w:r w:rsidRPr="002A54C7">
        <w:rPr>
          <w:rFonts w:ascii="Times New Roman" w:hAnsi="Times New Roman" w:cs="Times New Roman"/>
        </w:rPr>
        <w:t xml:space="preserve"> for </w:t>
      </w:r>
      <w:r w:rsidR="002C559E" w:rsidRPr="002C559E">
        <w:rPr>
          <w:rFonts w:ascii="Times New Roman" w:hAnsi="Times New Roman" w:cs="Times New Roman"/>
        </w:rPr>
        <w:t>English I</w:t>
      </w:r>
      <w:r w:rsidR="00FC1C94">
        <w:rPr>
          <w:rFonts w:ascii="Times New Roman" w:hAnsi="Times New Roman" w:cs="Times New Roman"/>
        </w:rPr>
        <w:t>I</w:t>
      </w:r>
      <w:r>
        <w:rPr>
          <w:rFonts w:ascii="Times New Roman" w:hAnsi="Times New Roman" w:cs="Times New Roman"/>
          <w:color w:val="008000"/>
        </w:rPr>
        <w:t xml:space="preserve"> </w:t>
      </w:r>
      <w:r w:rsidRPr="002A54C7">
        <w:rPr>
          <w:rFonts w:ascii="Times New Roman" w:hAnsi="Times New Roman" w:cs="Times New Roman"/>
        </w:rPr>
        <w:t>students</w:t>
      </w:r>
      <w:r w:rsidR="00892E3B">
        <w:rPr>
          <w:rFonts w:ascii="Times New Roman" w:hAnsi="Times New Roman" w:cs="Times New Roman"/>
        </w:rPr>
        <w:t xml:space="preserve"> in the Clarksville Montgom</w:t>
      </w:r>
      <w:r w:rsidR="00DB127E">
        <w:rPr>
          <w:rFonts w:ascii="Times New Roman" w:hAnsi="Times New Roman" w:cs="Times New Roman"/>
        </w:rPr>
        <w:t>ery County School System</w:t>
      </w:r>
      <w:r w:rsidRPr="002A54C7">
        <w:rPr>
          <w:rFonts w:ascii="Times New Roman" w:hAnsi="Times New Roman" w:cs="Times New Roman"/>
        </w:rPr>
        <w:t xml:space="preserve">, </w:t>
      </w:r>
      <w:r w:rsidR="00892E3B">
        <w:rPr>
          <w:rFonts w:ascii="Times New Roman" w:hAnsi="Times New Roman" w:cs="Times New Roman"/>
        </w:rPr>
        <w:t xml:space="preserve">please </w:t>
      </w:r>
      <w:r w:rsidRPr="002A54C7">
        <w:rPr>
          <w:rFonts w:ascii="Times New Roman" w:hAnsi="Times New Roman" w:cs="Times New Roman"/>
        </w:rPr>
        <w:t>visit</w:t>
      </w:r>
      <w:r w:rsidR="00892E3B">
        <w:rPr>
          <w:rFonts w:ascii="Times New Roman" w:hAnsi="Times New Roman" w:cs="Times New Roman"/>
        </w:rPr>
        <w:t xml:space="preserve"> the Curriculum Navigator on the CMCSS homepage found at: </w:t>
      </w:r>
      <w:hyperlink r:id="rId7" w:history="1">
        <w:r w:rsidR="00892E3B" w:rsidRPr="0079795A">
          <w:rPr>
            <w:rStyle w:val="Hyperlink"/>
            <w:rFonts w:ascii="Times New Roman" w:hAnsi="Times New Roman" w:cs="Times New Roman"/>
          </w:rPr>
          <w:t>http://curriculum.cmcss.net/public/index.aspx</w:t>
        </w:r>
      </w:hyperlink>
      <w:r w:rsidR="00892E3B">
        <w:rPr>
          <w:rFonts w:ascii="Times New Roman" w:hAnsi="Times New Roman" w:cs="Times New Roman"/>
        </w:rPr>
        <w:t xml:space="preserve"> </w:t>
      </w:r>
    </w:p>
    <w:p w14:paraId="158FD080" w14:textId="77777777" w:rsidR="00DB127E" w:rsidRDefault="00DB127E" w:rsidP="002A54C7">
      <w:pPr>
        <w:rPr>
          <w:rFonts w:ascii="Times New Roman" w:hAnsi="Times New Roman" w:cs="Times New Roman"/>
        </w:rPr>
      </w:pPr>
    </w:p>
    <w:p w14:paraId="493E8814" w14:textId="77777777" w:rsidR="00DB127E" w:rsidRPr="004D7593" w:rsidRDefault="00DB127E" w:rsidP="00DB127E">
      <w:pPr>
        <w:rPr>
          <w:rFonts w:ascii="Times New Roman" w:eastAsia="Times New Roman" w:hAnsi="Times New Roman" w:cs="Times New Roman"/>
        </w:rPr>
      </w:pPr>
      <w:r w:rsidRPr="004D7593">
        <w:rPr>
          <w:rFonts w:ascii="Times New Roman" w:eastAsia="Times New Roman" w:hAnsi="Times New Roman" w:cs="Times New Roman"/>
        </w:rPr>
        <w:t>It is the policy of the Clarksville</w:t>
      </w:r>
      <w:r>
        <w:rPr>
          <w:rFonts w:ascii="Times New Roman" w:eastAsia="Times New Roman" w:hAnsi="Times New Roman" w:cs="Times New Roman"/>
        </w:rPr>
        <w:t xml:space="preserve"> </w:t>
      </w:r>
      <w:r w:rsidRPr="004D7593">
        <w:rPr>
          <w:rFonts w:ascii="Times New Roman" w:eastAsia="Times New Roman" w:hAnsi="Times New Roman" w:cs="Times New Roman"/>
        </w:rPr>
        <w:t xml:space="preserve">Montgomery County School System to follow the dictates of state </w:t>
      </w:r>
      <w:r>
        <w:rPr>
          <w:rFonts w:ascii="Times New Roman" w:eastAsia="Times New Roman" w:hAnsi="Times New Roman" w:cs="Times New Roman"/>
        </w:rPr>
        <w:t>s</w:t>
      </w:r>
      <w:r w:rsidRPr="004D7593">
        <w:rPr>
          <w:rFonts w:ascii="Times New Roman" w:eastAsia="Times New Roman" w:hAnsi="Times New Roman" w:cs="Times New Roman"/>
        </w:rPr>
        <w:t xml:space="preserve">tatues in the selection and use of all </w:t>
      </w:r>
      <w:r>
        <w:rPr>
          <w:rFonts w:ascii="Times New Roman" w:eastAsia="Times New Roman" w:hAnsi="Times New Roman" w:cs="Times New Roman"/>
        </w:rPr>
        <w:t>instructional materials</w:t>
      </w:r>
      <w:r w:rsidRPr="004D7593">
        <w:rPr>
          <w:rFonts w:ascii="Times New Roman" w:eastAsia="Times New Roman" w:hAnsi="Times New Roman" w:cs="Times New Roman"/>
        </w:rPr>
        <w:t>.</w:t>
      </w:r>
      <w:r>
        <w:rPr>
          <w:rFonts w:ascii="Times New Roman" w:eastAsia="Times New Roman" w:hAnsi="Times New Roman" w:cs="Times New Roman"/>
        </w:rPr>
        <w:t xml:space="preserve">  Parents or legal guardians may request to review any </w:t>
      </w:r>
      <w:r w:rsidRPr="004D7593">
        <w:rPr>
          <w:rFonts w:ascii="Times New Roman" w:eastAsia="Times New Roman" w:hAnsi="Times New Roman" w:cs="Times New Roman"/>
        </w:rPr>
        <w:t>instructional materials</w:t>
      </w:r>
      <w:r>
        <w:rPr>
          <w:rFonts w:ascii="Times New Roman" w:eastAsia="Times New Roman" w:hAnsi="Times New Roman" w:cs="Times New Roman"/>
        </w:rPr>
        <w:t xml:space="preserve"> </w:t>
      </w:r>
      <w:r w:rsidRPr="004D7593">
        <w:rPr>
          <w:rFonts w:ascii="Times New Roman" w:eastAsia="Times New Roman" w:hAnsi="Times New Roman" w:cs="Times New Roman"/>
        </w:rPr>
        <w:t>used in the classroom of the parent or legal guardian’s child</w:t>
      </w:r>
      <w:r>
        <w:rPr>
          <w:rFonts w:ascii="Times New Roman" w:eastAsia="Times New Roman" w:hAnsi="Times New Roman" w:cs="Times New Roman"/>
        </w:rPr>
        <w:t xml:space="preserve"> following the guideline set forth in Instructional Policy INS-A073 found at: </w:t>
      </w:r>
      <w:hyperlink r:id="rId8" w:history="1">
        <w:r w:rsidRPr="0079795A">
          <w:rPr>
            <w:rStyle w:val="Hyperlink"/>
            <w:rFonts w:ascii="Times New Roman" w:eastAsia="Times New Roman" w:hAnsi="Times New Roman" w:cs="Times New Roman"/>
          </w:rPr>
          <w:t>http://www.cmcss.net/departments/instruction/departmentforms.aspx</w:t>
        </w:r>
      </w:hyperlink>
      <w:r>
        <w:rPr>
          <w:rFonts w:ascii="Times New Roman" w:eastAsia="Times New Roman" w:hAnsi="Times New Roman" w:cs="Times New Roman"/>
        </w:rPr>
        <w:t xml:space="preserve"> </w:t>
      </w:r>
    </w:p>
    <w:p w14:paraId="7EF74F56" w14:textId="77777777" w:rsidR="00DB127E" w:rsidRDefault="00DB127E" w:rsidP="002A54C7">
      <w:pPr>
        <w:rPr>
          <w:rFonts w:ascii="Times New Roman" w:hAnsi="Times New Roman" w:cs="Times New Roman"/>
        </w:rPr>
      </w:pPr>
    </w:p>
    <w:p w14:paraId="70ABA1E8" w14:textId="5B946202" w:rsidR="004D7593" w:rsidRPr="00F94B49" w:rsidRDefault="00F94B49" w:rsidP="002A54C7">
      <w:pPr>
        <w:rPr>
          <w:rFonts w:ascii="Times New Roman" w:hAnsi="Times New Roman" w:cs="Times New Roman"/>
        </w:rPr>
      </w:pPr>
      <w:r>
        <w:rPr>
          <w:rFonts w:ascii="Times New Roman" w:hAnsi="Times New Roman" w:cs="Times New Roman"/>
        </w:rPr>
        <w:t>The chart below outlines</w:t>
      </w:r>
      <w:r w:rsidR="004D7593">
        <w:rPr>
          <w:rFonts w:ascii="Times New Roman" w:hAnsi="Times New Roman" w:cs="Times New Roman"/>
        </w:rPr>
        <w:t xml:space="preserve"> </w:t>
      </w:r>
      <w:r w:rsidR="00DB127E">
        <w:rPr>
          <w:rFonts w:ascii="Times New Roman" w:hAnsi="Times New Roman" w:cs="Times New Roman"/>
        </w:rPr>
        <w:t xml:space="preserve">the </w:t>
      </w:r>
      <w:r w:rsidR="004D7593">
        <w:rPr>
          <w:rFonts w:ascii="Times New Roman" w:hAnsi="Times New Roman" w:cs="Times New Roman"/>
        </w:rPr>
        <w:t xml:space="preserve">units of study for </w:t>
      </w:r>
      <w:r w:rsidR="002C559E">
        <w:rPr>
          <w:rFonts w:ascii="Times New Roman" w:hAnsi="Times New Roman" w:cs="Times New Roman"/>
        </w:rPr>
        <w:t xml:space="preserve">English </w:t>
      </w:r>
      <w:r w:rsidR="00FC1C94">
        <w:rPr>
          <w:rFonts w:ascii="Times New Roman" w:hAnsi="Times New Roman" w:cs="Times New Roman"/>
        </w:rPr>
        <w:t>I</w:t>
      </w:r>
      <w:r w:rsidR="002C559E">
        <w:rPr>
          <w:rFonts w:ascii="Times New Roman" w:hAnsi="Times New Roman" w:cs="Times New Roman"/>
        </w:rPr>
        <w:t>I</w:t>
      </w:r>
      <w:r>
        <w:rPr>
          <w:rFonts w:ascii="Times New Roman" w:hAnsi="Times New Roman" w:cs="Times New Roman"/>
        </w:rPr>
        <w:t xml:space="preserve"> and possible major assignments or field trips that could be used to enhance student learning or solidify mastery of standards in </w:t>
      </w:r>
      <w:r w:rsidR="00DB127E">
        <w:rPr>
          <w:rFonts w:ascii="Times New Roman" w:hAnsi="Times New Roman" w:cs="Times New Roman"/>
        </w:rPr>
        <w:t>each unit</w:t>
      </w:r>
      <w:r>
        <w:rPr>
          <w:rFonts w:ascii="Times New Roman" w:hAnsi="Times New Roman" w:cs="Times New Roman"/>
        </w:rPr>
        <w:t xml:space="preserve">.  This chart is not inclusive of every assignment for </w:t>
      </w:r>
      <w:r w:rsidR="002C559E">
        <w:rPr>
          <w:rFonts w:ascii="Times New Roman" w:hAnsi="Times New Roman" w:cs="Times New Roman"/>
        </w:rPr>
        <w:t xml:space="preserve">English </w:t>
      </w:r>
      <w:r w:rsidR="00FC1C94">
        <w:rPr>
          <w:rFonts w:ascii="Times New Roman" w:hAnsi="Times New Roman" w:cs="Times New Roman"/>
        </w:rPr>
        <w:t>I</w:t>
      </w:r>
      <w:r w:rsidR="002C559E">
        <w:rPr>
          <w:rFonts w:ascii="Times New Roman" w:hAnsi="Times New Roman" w:cs="Times New Roman"/>
        </w:rPr>
        <w:t>I</w:t>
      </w:r>
      <w:r>
        <w:rPr>
          <w:rFonts w:ascii="Times New Roman" w:hAnsi="Times New Roman" w:cs="Times New Roman"/>
        </w:rPr>
        <w:t>, as additional or different assignments may be created based on the needs of students.</w:t>
      </w:r>
      <w:r w:rsidR="00DB127E">
        <w:rPr>
          <w:rFonts w:ascii="Times New Roman" w:hAnsi="Times New Roman" w:cs="Times New Roman"/>
        </w:rPr>
        <w:t xml:space="preserve">  Specific details for major assignments will be shared with students and parents or legal guardians as the standards related to the assignments are addressed in class.</w:t>
      </w:r>
    </w:p>
    <w:p w14:paraId="036F314E" w14:textId="77777777" w:rsidR="00F94B49" w:rsidRDefault="00F94B49" w:rsidP="002A54C7">
      <w:pPr>
        <w:rPr>
          <w:rFonts w:ascii="Times New Roman" w:hAnsi="Times New Roman" w:cs="Times New Roman"/>
        </w:rPr>
      </w:pPr>
    </w:p>
    <w:tbl>
      <w:tblPr>
        <w:tblStyle w:val="TableGrid"/>
        <w:tblW w:w="0" w:type="auto"/>
        <w:tblLook w:val="04A0" w:firstRow="1" w:lastRow="0" w:firstColumn="1" w:lastColumn="0" w:noHBand="0" w:noVBand="1"/>
      </w:tblPr>
      <w:tblGrid>
        <w:gridCol w:w="918"/>
        <w:gridCol w:w="3420"/>
        <w:gridCol w:w="2304"/>
        <w:gridCol w:w="2214"/>
      </w:tblGrid>
      <w:tr w:rsidR="00F94B49" w14:paraId="3720A958" w14:textId="77777777" w:rsidTr="0057336F">
        <w:tc>
          <w:tcPr>
            <w:tcW w:w="918" w:type="dxa"/>
          </w:tcPr>
          <w:p w14:paraId="5BC31FBA" w14:textId="77777777" w:rsidR="00F94B49" w:rsidRPr="00F94B49" w:rsidRDefault="00F94B49" w:rsidP="00F94B49">
            <w:pPr>
              <w:jc w:val="center"/>
              <w:rPr>
                <w:rFonts w:ascii="Times New Roman" w:hAnsi="Times New Roman" w:cs="Times New Roman"/>
                <w:b/>
                <w:sz w:val="12"/>
                <w:szCs w:val="12"/>
              </w:rPr>
            </w:pPr>
          </w:p>
          <w:p w14:paraId="67A50AB8" w14:textId="37F2EE24" w:rsidR="00F94B49" w:rsidRPr="00F94B49" w:rsidRDefault="00F94B49" w:rsidP="0057336F">
            <w:pPr>
              <w:jc w:val="center"/>
              <w:rPr>
                <w:rFonts w:ascii="Times New Roman" w:hAnsi="Times New Roman" w:cs="Times New Roman"/>
                <w:b/>
              </w:rPr>
            </w:pPr>
            <w:r w:rsidRPr="00F94B49">
              <w:rPr>
                <w:rFonts w:ascii="Times New Roman" w:hAnsi="Times New Roman" w:cs="Times New Roman"/>
                <w:b/>
              </w:rPr>
              <w:t xml:space="preserve">Unit </w:t>
            </w:r>
          </w:p>
        </w:tc>
        <w:tc>
          <w:tcPr>
            <w:tcW w:w="3420" w:type="dxa"/>
          </w:tcPr>
          <w:p w14:paraId="4199211E" w14:textId="77777777" w:rsidR="00F94B49" w:rsidRPr="00F94B49" w:rsidRDefault="00F94B49" w:rsidP="00F94B49">
            <w:pPr>
              <w:jc w:val="center"/>
              <w:rPr>
                <w:rFonts w:ascii="Times New Roman" w:hAnsi="Times New Roman" w:cs="Times New Roman"/>
                <w:b/>
                <w:sz w:val="12"/>
                <w:szCs w:val="12"/>
              </w:rPr>
            </w:pPr>
          </w:p>
          <w:p w14:paraId="2A98416F" w14:textId="7E945742" w:rsidR="00F94B49" w:rsidRPr="00F94B49" w:rsidRDefault="0057336F" w:rsidP="00F94B49">
            <w:pPr>
              <w:jc w:val="center"/>
              <w:rPr>
                <w:rFonts w:ascii="Times New Roman" w:hAnsi="Times New Roman" w:cs="Times New Roman"/>
                <w:b/>
              </w:rPr>
            </w:pPr>
            <w:r>
              <w:rPr>
                <w:rFonts w:ascii="Times New Roman" w:hAnsi="Times New Roman" w:cs="Times New Roman"/>
                <w:b/>
              </w:rPr>
              <w:t>Topic</w:t>
            </w:r>
          </w:p>
        </w:tc>
        <w:tc>
          <w:tcPr>
            <w:tcW w:w="2304" w:type="dxa"/>
          </w:tcPr>
          <w:p w14:paraId="2E130861" w14:textId="77777777" w:rsidR="00F94B49" w:rsidRPr="00F94B49" w:rsidRDefault="00F94B49" w:rsidP="00F94B49">
            <w:pPr>
              <w:jc w:val="center"/>
              <w:rPr>
                <w:rFonts w:ascii="Times New Roman" w:hAnsi="Times New Roman" w:cs="Times New Roman"/>
                <w:b/>
              </w:rPr>
            </w:pPr>
            <w:r w:rsidRPr="00F94B49">
              <w:rPr>
                <w:rFonts w:ascii="Times New Roman" w:hAnsi="Times New Roman" w:cs="Times New Roman"/>
                <w:b/>
              </w:rPr>
              <w:t xml:space="preserve">Possible </w:t>
            </w:r>
            <w:r>
              <w:rPr>
                <w:rFonts w:ascii="Times New Roman" w:hAnsi="Times New Roman" w:cs="Times New Roman"/>
                <w:b/>
              </w:rPr>
              <w:t>Major Assign</w:t>
            </w:r>
            <w:r w:rsidRPr="00F94B49">
              <w:rPr>
                <w:rFonts w:ascii="Times New Roman" w:hAnsi="Times New Roman" w:cs="Times New Roman"/>
                <w:b/>
              </w:rPr>
              <w:t>m</w:t>
            </w:r>
            <w:r>
              <w:rPr>
                <w:rFonts w:ascii="Times New Roman" w:hAnsi="Times New Roman" w:cs="Times New Roman"/>
                <w:b/>
              </w:rPr>
              <w:t>e</w:t>
            </w:r>
            <w:r w:rsidRPr="00F94B49">
              <w:rPr>
                <w:rFonts w:ascii="Times New Roman" w:hAnsi="Times New Roman" w:cs="Times New Roman"/>
                <w:b/>
              </w:rPr>
              <w:t>nts</w:t>
            </w:r>
          </w:p>
        </w:tc>
        <w:tc>
          <w:tcPr>
            <w:tcW w:w="2214" w:type="dxa"/>
          </w:tcPr>
          <w:p w14:paraId="2B354EE6" w14:textId="77777777" w:rsidR="00F94B49" w:rsidRPr="00F94B49" w:rsidRDefault="00F94B49" w:rsidP="00F94B49">
            <w:pPr>
              <w:jc w:val="center"/>
              <w:rPr>
                <w:rFonts w:ascii="Times New Roman" w:hAnsi="Times New Roman" w:cs="Times New Roman"/>
                <w:b/>
              </w:rPr>
            </w:pPr>
            <w:r w:rsidRPr="00F94B49">
              <w:rPr>
                <w:rFonts w:ascii="Times New Roman" w:hAnsi="Times New Roman" w:cs="Times New Roman"/>
                <w:b/>
              </w:rPr>
              <w:t>Possible Field Trips</w:t>
            </w:r>
          </w:p>
        </w:tc>
      </w:tr>
      <w:tr w:rsidR="00F94B49" w14:paraId="15D44F1F" w14:textId="77777777" w:rsidTr="0057336F">
        <w:tc>
          <w:tcPr>
            <w:tcW w:w="918" w:type="dxa"/>
          </w:tcPr>
          <w:p w14:paraId="7B0D5BFF" w14:textId="34B67E91" w:rsidR="00F94B49" w:rsidRDefault="00BE5A4B" w:rsidP="00BE5A4B">
            <w:pPr>
              <w:jc w:val="center"/>
              <w:rPr>
                <w:rFonts w:ascii="Times New Roman" w:hAnsi="Times New Roman" w:cs="Times New Roman"/>
              </w:rPr>
            </w:pPr>
            <w:r>
              <w:rPr>
                <w:rFonts w:ascii="Times New Roman" w:hAnsi="Times New Roman" w:cs="Times New Roman"/>
              </w:rPr>
              <w:t>1</w:t>
            </w:r>
          </w:p>
        </w:tc>
        <w:tc>
          <w:tcPr>
            <w:tcW w:w="3420" w:type="dxa"/>
          </w:tcPr>
          <w:p w14:paraId="4A8F4D55" w14:textId="4D170E76" w:rsidR="00F94B49" w:rsidRDefault="002C559E" w:rsidP="00BE5A4B">
            <w:pPr>
              <w:jc w:val="center"/>
              <w:rPr>
                <w:rFonts w:ascii="Times New Roman" w:hAnsi="Times New Roman" w:cs="Times New Roman"/>
              </w:rPr>
            </w:pPr>
            <w:r>
              <w:rPr>
                <w:rFonts w:ascii="Times New Roman" w:hAnsi="Times New Roman" w:cs="Times New Roman"/>
              </w:rPr>
              <w:t>Beginning Literacy Standards</w:t>
            </w:r>
          </w:p>
        </w:tc>
        <w:tc>
          <w:tcPr>
            <w:tcW w:w="2304" w:type="dxa"/>
          </w:tcPr>
          <w:p w14:paraId="76968DEB" w14:textId="7CA91667" w:rsidR="00F94B49" w:rsidRDefault="000D08E1" w:rsidP="000D08E1">
            <w:pPr>
              <w:rPr>
                <w:rFonts w:ascii="Times New Roman" w:hAnsi="Times New Roman" w:cs="Times New Roman"/>
              </w:rPr>
            </w:pPr>
            <w:r>
              <w:rPr>
                <w:rFonts w:ascii="Times New Roman" w:hAnsi="Times New Roman" w:cs="Times New Roman"/>
              </w:rPr>
              <w:t>-“Cyrano de Bergerac” Unit Test</w:t>
            </w:r>
          </w:p>
        </w:tc>
        <w:tc>
          <w:tcPr>
            <w:tcW w:w="2214" w:type="dxa"/>
          </w:tcPr>
          <w:p w14:paraId="08CF5AA0" w14:textId="319A8930" w:rsidR="00F94B49" w:rsidRDefault="000D08E1" w:rsidP="00BE5A4B">
            <w:pPr>
              <w:jc w:val="center"/>
              <w:rPr>
                <w:rFonts w:ascii="Times New Roman" w:hAnsi="Times New Roman" w:cs="Times New Roman"/>
              </w:rPr>
            </w:pPr>
            <w:r>
              <w:rPr>
                <w:rFonts w:ascii="Times New Roman" w:hAnsi="Times New Roman" w:cs="Times New Roman"/>
              </w:rPr>
              <w:t>N/A</w:t>
            </w:r>
          </w:p>
        </w:tc>
      </w:tr>
      <w:tr w:rsidR="00F94B49" w14:paraId="65F80F28" w14:textId="77777777" w:rsidTr="0057336F">
        <w:tc>
          <w:tcPr>
            <w:tcW w:w="918" w:type="dxa"/>
          </w:tcPr>
          <w:p w14:paraId="0CEC0513" w14:textId="58224708" w:rsidR="00F94B49" w:rsidRDefault="00BE5A4B" w:rsidP="00BE5A4B">
            <w:pPr>
              <w:jc w:val="center"/>
              <w:rPr>
                <w:rFonts w:ascii="Times New Roman" w:hAnsi="Times New Roman" w:cs="Times New Roman"/>
              </w:rPr>
            </w:pPr>
            <w:r>
              <w:rPr>
                <w:rFonts w:ascii="Times New Roman" w:hAnsi="Times New Roman" w:cs="Times New Roman"/>
              </w:rPr>
              <w:t>2</w:t>
            </w:r>
          </w:p>
        </w:tc>
        <w:tc>
          <w:tcPr>
            <w:tcW w:w="3420" w:type="dxa"/>
          </w:tcPr>
          <w:p w14:paraId="558B4ED7" w14:textId="0892B50A" w:rsidR="00F94B49" w:rsidRDefault="002C559E" w:rsidP="00BE5A4B">
            <w:pPr>
              <w:jc w:val="center"/>
              <w:rPr>
                <w:rFonts w:ascii="Times New Roman" w:hAnsi="Times New Roman" w:cs="Times New Roman"/>
              </w:rPr>
            </w:pPr>
            <w:r>
              <w:rPr>
                <w:rFonts w:ascii="Times New Roman" w:hAnsi="Times New Roman" w:cs="Times New Roman"/>
              </w:rPr>
              <w:t>Developing Literacy Standards</w:t>
            </w:r>
          </w:p>
        </w:tc>
        <w:tc>
          <w:tcPr>
            <w:tcW w:w="2304" w:type="dxa"/>
          </w:tcPr>
          <w:p w14:paraId="4546E5B5" w14:textId="7DCD7735" w:rsidR="00F94B49" w:rsidRDefault="000D08E1" w:rsidP="000D08E1">
            <w:pPr>
              <w:rPr>
                <w:rFonts w:ascii="Times New Roman" w:hAnsi="Times New Roman" w:cs="Times New Roman"/>
              </w:rPr>
            </w:pPr>
            <w:r>
              <w:rPr>
                <w:rFonts w:ascii="Times New Roman" w:hAnsi="Times New Roman" w:cs="Times New Roman"/>
              </w:rPr>
              <w:t>-“Julius Caesar” Unit Test</w:t>
            </w:r>
          </w:p>
          <w:p w14:paraId="4E632DF4" w14:textId="4320BBAF" w:rsidR="000D08E1" w:rsidRDefault="0082659F" w:rsidP="000D08E1">
            <w:pPr>
              <w:rPr>
                <w:rFonts w:ascii="Times New Roman" w:hAnsi="Times New Roman" w:cs="Times New Roman"/>
              </w:rPr>
            </w:pPr>
            <w:r>
              <w:rPr>
                <w:rFonts w:ascii="Times New Roman" w:hAnsi="Times New Roman" w:cs="Times New Roman"/>
              </w:rPr>
              <w:t>-Fall 2017</w:t>
            </w:r>
            <w:r w:rsidR="000D08E1">
              <w:rPr>
                <w:rFonts w:ascii="Times New Roman" w:hAnsi="Times New Roman" w:cs="Times New Roman"/>
              </w:rPr>
              <w:t xml:space="preserve"> Midterm</w:t>
            </w:r>
          </w:p>
          <w:p w14:paraId="5C5C7CFF" w14:textId="4A79FF60" w:rsidR="000D08E1" w:rsidRDefault="000D08E1" w:rsidP="000D08E1">
            <w:pPr>
              <w:rPr>
                <w:rFonts w:ascii="Times New Roman" w:hAnsi="Times New Roman" w:cs="Times New Roman"/>
              </w:rPr>
            </w:pPr>
          </w:p>
        </w:tc>
        <w:tc>
          <w:tcPr>
            <w:tcW w:w="2214" w:type="dxa"/>
          </w:tcPr>
          <w:p w14:paraId="63343C3E" w14:textId="108DB4EE" w:rsidR="00F94B49" w:rsidRDefault="000D08E1" w:rsidP="00BE5A4B">
            <w:pPr>
              <w:jc w:val="center"/>
              <w:rPr>
                <w:rFonts w:ascii="Times New Roman" w:hAnsi="Times New Roman" w:cs="Times New Roman"/>
              </w:rPr>
            </w:pPr>
            <w:r>
              <w:rPr>
                <w:rFonts w:ascii="Times New Roman" w:hAnsi="Times New Roman" w:cs="Times New Roman"/>
              </w:rPr>
              <w:t>N/A</w:t>
            </w:r>
          </w:p>
        </w:tc>
      </w:tr>
      <w:tr w:rsidR="00F94B49" w14:paraId="10CD31A7" w14:textId="77777777" w:rsidTr="0057336F">
        <w:tc>
          <w:tcPr>
            <w:tcW w:w="918" w:type="dxa"/>
          </w:tcPr>
          <w:p w14:paraId="786A5C4D" w14:textId="4BE736CE" w:rsidR="00F94B49" w:rsidRDefault="00BE5A4B" w:rsidP="00BE5A4B">
            <w:pPr>
              <w:jc w:val="center"/>
              <w:rPr>
                <w:rFonts w:ascii="Times New Roman" w:hAnsi="Times New Roman" w:cs="Times New Roman"/>
              </w:rPr>
            </w:pPr>
            <w:r>
              <w:rPr>
                <w:rFonts w:ascii="Times New Roman" w:hAnsi="Times New Roman" w:cs="Times New Roman"/>
              </w:rPr>
              <w:t>3</w:t>
            </w:r>
          </w:p>
        </w:tc>
        <w:tc>
          <w:tcPr>
            <w:tcW w:w="3420" w:type="dxa"/>
          </w:tcPr>
          <w:p w14:paraId="2363EFF5" w14:textId="20210D68" w:rsidR="00F94B49" w:rsidRDefault="002C559E" w:rsidP="00BE5A4B">
            <w:pPr>
              <w:jc w:val="center"/>
              <w:rPr>
                <w:rFonts w:ascii="Times New Roman" w:hAnsi="Times New Roman" w:cs="Times New Roman"/>
              </w:rPr>
            </w:pPr>
            <w:r>
              <w:rPr>
                <w:rFonts w:ascii="Times New Roman" w:hAnsi="Times New Roman" w:cs="Times New Roman"/>
              </w:rPr>
              <w:t>Mastery of Literacy Standards</w:t>
            </w:r>
          </w:p>
        </w:tc>
        <w:tc>
          <w:tcPr>
            <w:tcW w:w="2304" w:type="dxa"/>
          </w:tcPr>
          <w:p w14:paraId="4BF958C1" w14:textId="55DC002D" w:rsidR="000D08E1" w:rsidRDefault="000D08E1" w:rsidP="000D08E1">
            <w:pPr>
              <w:rPr>
                <w:rFonts w:ascii="Times New Roman" w:hAnsi="Times New Roman" w:cs="Times New Roman"/>
              </w:rPr>
            </w:pPr>
            <w:r>
              <w:rPr>
                <w:rFonts w:ascii="Times New Roman" w:hAnsi="Times New Roman" w:cs="Times New Roman"/>
              </w:rPr>
              <w:t>-</w:t>
            </w:r>
            <w:r w:rsidR="00C46B79">
              <w:rPr>
                <w:rFonts w:ascii="Times New Roman" w:hAnsi="Times New Roman" w:cs="Times New Roman"/>
              </w:rPr>
              <w:t xml:space="preserve">“Antigone” </w:t>
            </w:r>
            <w:r>
              <w:rPr>
                <w:rFonts w:ascii="Times New Roman" w:hAnsi="Times New Roman" w:cs="Times New Roman"/>
              </w:rPr>
              <w:t>Unit Test</w:t>
            </w:r>
          </w:p>
        </w:tc>
        <w:tc>
          <w:tcPr>
            <w:tcW w:w="2214" w:type="dxa"/>
          </w:tcPr>
          <w:p w14:paraId="37CEBA48" w14:textId="2762D4AC" w:rsidR="00F94B49" w:rsidRDefault="000D08E1" w:rsidP="00BE5A4B">
            <w:pPr>
              <w:jc w:val="center"/>
              <w:rPr>
                <w:rFonts w:ascii="Times New Roman" w:hAnsi="Times New Roman" w:cs="Times New Roman"/>
              </w:rPr>
            </w:pPr>
            <w:r>
              <w:rPr>
                <w:rFonts w:ascii="Times New Roman" w:hAnsi="Times New Roman" w:cs="Times New Roman"/>
              </w:rPr>
              <w:t>N/A</w:t>
            </w:r>
          </w:p>
        </w:tc>
      </w:tr>
      <w:tr w:rsidR="00F94B49" w14:paraId="2A250D82" w14:textId="77777777" w:rsidTr="0057336F">
        <w:tc>
          <w:tcPr>
            <w:tcW w:w="918" w:type="dxa"/>
          </w:tcPr>
          <w:p w14:paraId="2AF690D0" w14:textId="29842FD5" w:rsidR="00F94B49" w:rsidRDefault="00BE5A4B" w:rsidP="00BE5A4B">
            <w:pPr>
              <w:jc w:val="center"/>
              <w:rPr>
                <w:rFonts w:ascii="Times New Roman" w:hAnsi="Times New Roman" w:cs="Times New Roman"/>
              </w:rPr>
            </w:pPr>
            <w:r>
              <w:rPr>
                <w:rFonts w:ascii="Times New Roman" w:hAnsi="Times New Roman" w:cs="Times New Roman"/>
              </w:rPr>
              <w:t>4</w:t>
            </w:r>
          </w:p>
        </w:tc>
        <w:tc>
          <w:tcPr>
            <w:tcW w:w="3420" w:type="dxa"/>
          </w:tcPr>
          <w:p w14:paraId="501E376E" w14:textId="194ADA20" w:rsidR="00F94B49" w:rsidRDefault="002C559E" w:rsidP="00BE5A4B">
            <w:pPr>
              <w:jc w:val="center"/>
              <w:rPr>
                <w:rFonts w:ascii="Times New Roman" w:hAnsi="Times New Roman" w:cs="Times New Roman"/>
              </w:rPr>
            </w:pPr>
            <w:r>
              <w:rPr>
                <w:rFonts w:ascii="Times New Roman" w:hAnsi="Times New Roman" w:cs="Times New Roman"/>
              </w:rPr>
              <w:t>Extension of Literacy Standards</w:t>
            </w:r>
          </w:p>
        </w:tc>
        <w:tc>
          <w:tcPr>
            <w:tcW w:w="2304" w:type="dxa"/>
          </w:tcPr>
          <w:p w14:paraId="5EF61AD1" w14:textId="62DA566C" w:rsidR="00F94B49" w:rsidRDefault="000D08E1" w:rsidP="000D08E1">
            <w:pPr>
              <w:rPr>
                <w:rFonts w:ascii="Times New Roman" w:hAnsi="Times New Roman" w:cs="Times New Roman"/>
              </w:rPr>
            </w:pPr>
            <w:r>
              <w:rPr>
                <w:rFonts w:ascii="Times New Roman" w:hAnsi="Times New Roman" w:cs="Times New Roman"/>
              </w:rPr>
              <w:t>-TN State Test, Part 1 &amp; Part 2</w:t>
            </w:r>
          </w:p>
          <w:p w14:paraId="324155D2" w14:textId="0A40611D" w:rsidR="000D08E1" w:rsidRPr="000D08E1" w:rsidRDefault="000D08E1" w:rsidP="000D08E1">
            <w:pPr>
              <w:rPr>
                <w:rFonts w:ascii="Times New Roman" w:hAnsi="Times New Roman" w:cs="Times New Roman"/>
              </w:rPr>
            </w:pPr>
            <w:r>
              <w:rPr>
                <w:rFonts w:ascii="Times New Roman" w:hAnsi="Times New Roman" w:cs="Times New Roman"/>
              </w:rPr>
              <w:t>-</w:t>
            </w:r>
            <w:r>
              <w:rPr>
                <w:rFonts w:ascii="Times New Roman" w:hAnsi="Times New Roman" w:cs="Times New Roman"/>
                <w:i/>
              </w:rPr>
              <w:t>To Kill a Mockingbird</w:t>
            </w:r>
            <w:r>
              <w:rPr>
                <w:rFonts w:ascii="Times New Roman" w:hAnsi="Times New Roman" w:cs="Times New Roman"/>
              </w:rPr>
              <w:t xml:space="preserve"> Unit Test</w:t>
            </w:r>
          </w:p>
        </w:tc>
        <w:tc>
          <w:tcPr>
            <w:tcW w:w="2214" w:type="dxa"/>
          </w:tcPr>
          <w:p w14:paraId="0F86317C" w14:textId="15858588" w:rsidR="00F94B49" w:rsidRDefault="000D08E1" w:rsidP="00BE5A4B">
            <w:pPr>
              <w:jc w:val="center"/>
              <w:rPr>
                <w:rFonts w:ascii="Times New Roman" w:hAnsi="Times New Roman" w:cs="Times New Roman"/>
              </w:rPr>
            </w:pPr>
            <w:r>
              <w:rPr>
                <w:rFonts w:ascii="Times New Roman" w:hAnsi="Times New Roman" w:cs="Times New Roman"/>
              </w:rPr>
              <w:t>N/A</w:t>
            </w:r>
          </w:p>
        </w:tc>
      </w:tr>
    </w:tbl>
    <w:p w14:paraId="6A83F530" w14:textId="226FB5AB" w:rsidR="00154C3B" w:rsidRDefault="00154C3B" w:rsidP="002A54C7">
      <w:pPr>
        <w:rPr>
          <w:rFonts w:ascii="Times New Roman" w:hAnsi="Times New Roman" w:cs="Times New Roman"/>
        </w:rPr>
      </w:pPr>
    </w:p>
    <w:p w14:paraId="63621EC8" w14:textId="77777777" w:rsidR="004D7593" w:rsidRDefault="004D7593" w:rsidP="004D7593">
      <w:pPr>
        <w:rPr>
          <w:rFonts w:ascii="Times New Roman" w:eastAsia="Times New Roman" w:hAnsi="Times New Roman" w:cs="Times New Roman"/>
        </w:rPr>
      </w:pPr>
    </w:p>
    <w:p w14:paraId="3E606AFA" w14:textId="77777777" w:rsidR="000D08E1" w:rsidRDefault="000D08E1" w:rsidP="000D08E1">
      <w:pPr>
        <w:pStyle w:val="Default"/>
        <w:rPr>
          <w:rFonts w:asciiTheme="minorHAnsi" w:hAnsiTheme="minorHAnsi" w:cstheme="minorBidi"/>
          <w:color w:val="auto"/>
        </w:rPr>
      </w:pPr>
    </w:p>
    <w:p w14:paraId="13F4D7FB" w14:textId="77777777" w:rsidR="000D08E1" w:rsidRDefault="000D08E1" w:rsidP="000D08E1">
      <w:pPr>
        <w:pStyle w:val="Default"/>
        <w:rPr>
          <w:rFonts w:asciiTheme="minorHAnsi" w:hAnsiTheme="minorHAnsi" w:cstheme="minorBidi"/>
          <w:color w:val="auto"/>
        </w:rPr>
      </w:pPr>
    </w:p>
    <w:p w14:paraId="330E85E3" w14:textId="77777777" w:rsidR="000D08E1" w:rsidRDefault="000D08E1" w:rsidP="000D08E1">
      <w:pPr>
        <w:pStyle w:val="Default"/>
        <w:rPr>
          <w:rFonts w:asciiTheme="minorHAnsi" w:hAnsiTheme="minorHAnsi" w:cstheme="minorBidi"/>
          <w:color w:val="auto"/>
        </w:rPr>
      </w:pPr>
    </w:p>
    <w:p w14:paraId="755E069C" w14:textId="77777777" w:rsidR="009E5B24" w:rsidRPr="00775C18" w:rsidRDefault="00892E3B" w:rsidP="009E5B24">
      <w:pPr>
        <w:pStyle w:val="Default"/>
        <w:rPr>
          <w:rFonts w:asciiTheme="minorHAnsi" w:hAnsiTheme="minorHAnsi" w:cstheme="minorBidi"/>
          <w:color w:val="auto"/>
        </w:rPr>
      </w:pPr>
      <w:r>
        <w:rPr>
          <w:rFonts w:ascii="Times New Roman" w:hAnsi="Times New Roman" w:cs="Times New Roman"/>
        </w:rPr>
        <w:lastRenderedPageBreak/>
        <w:t xml:space="preserve"> </w:t>
      </w:r>
      <w:r w:rsidR="009E5B24">
        <w:rPr>
          <w:rFonts w:asciiTheme="minorHAnsi" w:hAnsiTheme="minorHAnsi" w:cstheme="minorBidi"/>
          <w:color w:val="auto"/>
        </w:rPr>
        <w:t>Students will read and</w:t>
      </w:r>
      <w:r w:rsidR="009E5B24" w:rsidRPr="00775C18">
        <w:rPr>
          <w:rFonts w:asciiTheme="minorHAnsi" w:hAnsiTheme="minorHAnsi" w:cstheme="minorBidi"/>
          <w:color w:val="auto"/>
        </w:rPr>
        <w:t xml:space="preserve"> discuss literary, historical</w:t>
      </w:r>
      <w:r w:rsidR="009E5B24">
        <w:rPr>
          <w:rFonts w:asciiTheme="minorHAnsi" w:hAnsiTheme="minorHAnsi" w:cstheme="minorBidi"/>
          <w:color w:val="auto"/>
        </w:rPr>
        <w:t>, informational, and</w:t>
      </w:r>
      <w:r w:rsidR="009E5B24" w:rsidRPr="00775C18">
        <w:rPr>
          <w:rFonts w:asciiTheme="minorHAnsi" w:hAnsiTheme="minorHAnsi" w:cstheme="minorBidi"/>
          <w:color w:val="auto"/>
        </w:rPr>
        <w:t xml:space="preserve"> cultural texts. Students will show comprehension of concepts through a variety of written assignments, </w:t>
      </w:r>
      <w:r w:rsidR="009E5B24">
        <w:rPr>
          <w:rFonts w:asciiTheme="minorHAnsi" w:hAnsiTheme="minorHAnsi" w:cstheme="minorBidi"/>
          <w:color w:val="auto"/>
        </w:rPr>
        <w:t>activities</w:t>
      </w:r>
      <w:r w:rsidR="009E5B24" w:rsidRPr="00775C18">
        <w:rPr>
          <w:rFonts w:asciiTheme="minorHAnsi" w:hAnsiTheme="minorHAnsi" w:cstheme="minorBidi"/>
          <w:color w:val="auto"/>
        </w:rPr>
        <w:t xml:space="preserve">, and formal assessments for each unit. </w:t>
      </w:r>
      <w:r w:rsidR="009E5B24">
        <w:rPr>
          <w:rFonts w:asciiTheme="minorHAnsi" w:hAnsiTheme="minorHAnsi" w:cstheme="minorBidi"/>
          <w:color w:val="auto"/>
        </w:rPr>
        <w:t>All information provided applies to English II, English II Academy, and English II Honors Academy classes.</w:t>
      </w:r>
    </w:p>
    <w:p w14:paraId="33307613" w14:textId="77777777" w:rsidR="009E5B24" w:rsidRDefault="009E5B24" w:rsidP="009E5B24"/>
    <w:p w14:paraId="652E83DA" w14:textId="77777777" w:rsidR="009E5B24" w:rsidRPr="00221495" w:rsidRDefault="009E5B24" w:rsidP="009E5B24">
      <w:pPr>
        <w:pStyle w:val="ListParagraph"/>
        <w:numPr>
          <w:ilvl w:val="0"/>
          <w:numId w:val="1"/>
        </w:numPr>
        <w:rPr>
          <w:b/>
        </w:rPr>
      </w:pPr>
      <w:r w:rsidRPr="00221495">
        <w:rPr>
          <w:b/>
        </w:rPr>
        <w:t>Materials needed:</w:t>
      </w:r>
    </w:p>
    <w:p w14:paraId="448530F0" w14:textId="77777777" w:rsidR="009E5B24" w:rsidRDefault="009E5B24" w:rsidP="009E5B24">
      <w:r>
        <w:t xml:space="preserve"> </w:t>
      </w:r>
      <w:r>
        <w:tab/>
      </w:r>
      <w:r>
        <w:tab/>
        <w:t>-Pencils, pens (blue or black only)</w:t>
      </w:r>
    </w:p>
    <w:p w14:paraId="44B352DC" w14:textId="77777777" w:rsidR="009E5B24" w:rsidRDefault="009E5B24" w:rsidP="009E5B24">
      <w:pPr>
        <w:ind w:left="1260" w:hanging="1260"/>
      </w:pPr>
      <w:r>
        <w:tab/>
      </w:r>
      <w:r>
        <w:tab/>
        <w:t>-1 Binder</w:t>
      </w:r>
      <w:r w:rsidRPr="00C46E59">
        <w:t xml:space="preserve"> with loose-leaf</w:t>
      </w:r>
      <w:r>
        <w:t xml:space="preserve"> paper</w:t>
      </w:r>
    </w:p>
    <w:p w14:paraId="2E7E9C70" w14:textId="77777777" w:rsidR="009E5B24" w:rsidRDefault="009E5B24" w:rsidP="009E5B24"/>
    <w:p w14:paraId="4A443859" w14:textId="77777777" w:rsidR="009E5B24" w:rsidRPr="00B27277" w:rsidRDefault="009E5B24" w:rsidP="009E5B24">
      <w:pPr>
        <w:pStyle w:val="ListParagraph"/>
        <w:numPr>
          <w:ilvl w:val="0"/>
          <w:numId w:val="1"/>
        </w:numPr>
        <w:rPr>
          <w:b/>
        </w:rPr>
      </w:pPr>
      <w:r w:rsidRPr="00221495">
        <w:rPr>
          <w:b/>
        </w:rPr>
        <w:t xml:space="preserve">Classroom </w:t>
      </w:r>
      <w:r>
        <w:rPr>
          <w:b/>
        </w:rPr>
        <w:t>Rules</w:t>
      </w:r>
      <w:r w:rsidRPr="00221495">
        <w:rPr>
          <w:b/>
        </w:rPr>
        <w:t xml:space="preserve"> </w:t>
      </w:r>
    </w:p>
    <w:p w14:paraId="363288FF" w14:textId="77777777" w:rsidR="009E5B24" w:rsidRDefault="009E5B24" w:rsidP="009E5B24">
      <w:pPr>
        <w:pStyle w:val="ListParagraph"/>
        <w:numPr>
          <w:ilvl w:val="0"/>
          <w:numId w:val="2"/>
        </w:numPr>
      </w:pPr>
      <w:r>
        <w:t xml:space="preserve">Respect yourself and others. </w:t>
      </w:r>
    </w:p>
    <w:p w14:paraId="4BBE703C" w14:textId="77777777" w:rsidR="009E5B24" w:rsidRDefault="009E5B24" w:rsidP="009E5B24">
      <w:pPr>
        <w:pStyle w:val="ListParagraph"/>
        <w:numPr>
          <w:ilvl w:val="0"/>
          <w:numId w:val="2"/>
        </w:numPr>
      </w:pPr>
      <w:r>
        <w:t>Come to class prepared to learn and to contribute.</w:t>
      </w:r>
    </w:p>
    <w:p w14:paraId="63E48037" w14:textId="77777777" w:rsidR="009E5B24" w:rsidRDefault="009E5B24" w:rsidP="009E5B24">
      <w:pPr>
        <w:pStyle w:val="ListParagraph"/>
        <w:numPr>
          <w:ilvl w:val="0"/>
          <w:numId w:val="2"/>
        </w:numPr>
      </w:pPr>
      <w:r>
        <w:t xml:space="preserve">Only submit </w:t>
      </w:r>
      <w:r w:rsidRPr="00B61CD7">
        <w:rPr>
          <w:b/>
        </w:rPr>
        <w:t>authentic</w:t>
      </w:r>
      <w:r>
        <w:t xml:space="preserve"> work. Copying homework also constitutes as plagiarism. </w:t>
      </w:r>
    </w:p>
    <w:p w14:paraId="5017B6B0" w14:textId="77777777" w:rsidR="009E5B24" w:rsidRDefault="009E5B24" w:rsidP="009E5B24">
      <w:pPr>
        <w:pStyle w:val="ListParagraph"/>
        <w:numPr>
          <w:ilvl w:val="0"/>
          <w:numId w:val="2"/>
        </w:numPr>
      </w:pPr>
      <w:r>
        <w:t xml:space="preserve">Take care of our classroom. </w:t>
      </w:r>
    </w:p>
    <w:p w14:paraId="38C86FAE" w14:textId="77777777" w:rsidR="009E5B24" w:rsidRDefault="009E5B24" w:rsidP="009E5B24">
      <w:pPr>
        <w:pStyle w:val="ListParagraph"/>
        <w:numPr>
          <w:ilvl w:val="0"/>
          <w:numId w:val="2"/>
        </w:numPr>
      </w:pPr>
      <w:r>
        <w:t xml:space="preserve">Adhere to all school rules in this classroom. </w:t>
      </w:r>
    </w:p>
    <w:p w14:paraId="7C7135B5" w14:textId="77777777" w:rsidR="009E5B24" w:rsidRDefault="009E5B24" w:rsidP="009E5B24">
      <w:pPr>
        <w:pStyle w:val="ListParagraph"/>
        <w:numPr>
          <w:ilvl w:val="0"/>
          <w:numId w:val="2"/>
        </w:numPr>
      </w:pPr>
      <w:r>
        <w:t>Communicate any problems/issues/ideas appropriately.</w:t>
      </w:r>
    </w:p>
    <w:p w14:paraId="1E26563E" w14:textId="77777777" w:rsidR="009E5B24" w:rsidRDefault="009E5B24" w:rsidP="009E5B24"/>
    <w:p w14:paraId="3FC75B2B" w14:textId="77777777" w:rsidR="009E5B24" w:rsidRDefault="009E5B24" w:rsidP="009E5B24">
      <w:pPr>
        <w:pStyle w:val="ListParagraph"/>
        <w:numPr>
          <w:ilvl w:val="0"/>
          <w:numId w:val="1"/>
        </w:numPr>
        <w:rPr>
          <w:b/>
        </w:rPr>
      </w:pPr>
      <w:r>
        <w:rPr>
          <w:b/>
        </w:rPr>
        <w:t>Procedures</w:t>
      </w:r>
    </w:p>
    <w:p w14:paraId="5E0167DF" w14:textId="77777777" w:rsidR="009E5B24" w:rsidRDefault="009E5B24" w:rsidP="009E5B24">
      <w:pPr>
        <w:pStyle w:val="ListParagraph"/>
        <w:numPr>
          <w:ilvl w:val="0"/>
          <w:numId w:val="3"/>
        </w:numPr>
      </w:pPr>
      <w:r>
        <w:rPr>
          <w:b/>
        </w:rPr>
        <w:t xml:space="preserve">Classwork: </w:t>
      </w:r>
      <w:r>
        <w:t xml:space="preserve">As soon as you hear me address the class, stop what you are doing (talking, working, etc.) and turn your attention to me. </w:t>
      </w:r>
    </w:p>
    <w:p w14:paraId="76FABB63" w14:textId="77777777" w:rsidR="009E5B24" w:rsidRDefault="009E5B24" w:rsidP="009E5B24">
      <w:pPr>
        <w:pStyle w:val="ListParagraph"/>
        <w:numPr>
          <w:ilvl w:val="0"/>
          <w:numId w:val="3"/>
        </w:numPr>
      </w:pPr>
      <w:r>
        <w:rPr>
          <w:b/>
        </w:rPr>
        <w:t>Submitting Work:</w:t>
      </w:r>
      <w:r>
        <w:t xml:space="preserve"> All work should be turned into the appropriate basket located on the bookshelf.</w:t>
      </w:r>
    </w:p>
    <w:p w14:paraId="0BF3BBF4" w14:textId="77777777" w:rsidR="009E5B24" w:rsidRDefault="009E5B24" w:rsidP="009E5B24">
      <w:pPr>
        <w:pStyle w:val="ListParagraph"/>
        <w:numPr>
          <w:ilvl w:val="0"/>
          <w:numId w:val="3"/>
        </w:numPr>
      </w:pPr>
      <w:r>
        <w:rPr>
          <w:b/>
        </w:rPr>
        <w:t xml:space="preserve">Makeup Work: </w:t>
      </w:r>
      <w:r>
        <w:t xml:space="preserve">When absent, you have as many days to make up work as you missed from school. It is YOUR RESPONSIBILITY to check the Makeup Folder for the missed assignments (on bookshelf). If you are absent on a test day, be prepared to take the test the FIRST day of your return. Late work (for major projects/papers) is ONLY accepted for ½ credit for up to two days, unless an unusual circumstance arises, which will be judged at my discretion. </w:t>
      </w:r>
    </w:p>
    <w:p w14:paraId="207E4434" w14:textId="77777777" w:rsidR="009E5B24" w:rsidRDefault="009E5B24" w:rsidP="009E5B24">
      <w:pPr>
        <w:pStyle w:val="ListParagraph"/>
        <w:numPr>
          <w:ilvl w:val="0"/>
          <w:numId w:val="3"/>
        </w:numPr>
      </w:pPr>
      <w:r>
        <w:t xml:space="preserve">Be sure to check the </w:t>
      </w:r>
      <w:r w:rsidRPr="00C85D49">
        <w:rPr>
          <w:b/>
        </w:rPr>
        <w:t>daily agenda</w:t>
      </w:r>
      <w:r>
        <w:t xml:space="preserve"> posted on the board to know what you will be doing that day and if you will have homework that night.</w:t>
      </w:r>
    </w:p>
    <w:p w14:paraId="270B3A16" w14:textId="77777777" w:rsidR="009E5B24" w:rsidRPr="00E1177B" w:rsidRDefault="009E5B24" w:rsidP="009E5B24">
      <w:pPr>
        <w:pStyle w:val="ListParagraph"/>
        <w:numPr>
          <w:ilvl w:val="0"/>
          <w:numId w:val="3"/>
        </w:numPr>
        <w:rPr>
          <w:b/>
        </w:rPr>
      </w:pPr>
      <w:r w:rsidRPr="00E1177B">
        <w:rPr>
          <w:b/>
        </w:rPr>
        <w:t>Restroom Passes</w:t>
      </w:r>
      <w:r>
        <w:rPr>
          <w:b/>
        </w:rPr>
        <w:t xml:space="preserve">: </w:t>
      </w:r>
      <w:r>
        <w:t>Use them wisely &amp; do not make a daily habit out of it.</w:t>
      </w:r>
    </w:p>
    <w:p w14:paraId="74C0247F" w14:textId="77777777" w:rsidR="009E5B24" w:rsidRPr="00E1177B" w:rsidRDefault="009E5B24" w:rsidP="009E5B24">
      <w:pPr>
        <w:pStyle w:val="ListParagraph"/>
        <w:ind w:left="1800"/>
        <w:rPr>
          <w:b/>
        </w:rPr>
      </w:pPr>
    </w:p>
    <w:p w14:paraId="0A45196C" w14:textId="77777777" w:rsidR="009E5B24" w:rsidRPr="00592E67" w:rsidRDefault="009E5B24" w:rsidP="009E5B24">
      <w:pPr>
        <w:pStyle w:val="ListParagraph"/>
        <w:numPr>
          <w:ilvl w:val="0"/>
          <w:numId w:val="1"/>
        </w:numPr>
        <w:rPr>
          <w:b/>
        </w:rPr>
      </w:pPr>
      <w:r w:rsidRPr="00923B4C">
        <w:rPr>
          <w:b/>
        </w:rPr>
        <w:t>Grades</w:t>
      </w:r>
      <w:r>
        <w:rPr>
          <w:b/>
        </w:rPr>
        <w:t xml:space="preserve">: </w:t>
      </w:r>
      <w:r>
        <w:t>I use a total-points system in this class. This means your assignments may be worth a variety of points, but all you need to do to keep up with your average is to divide the total points you’ve earned for your grades by the total points that were possible.</w:t>
      </w:r>
    </w:p>
    <w:p w14:paraId="17ECEC53" w14:textId="77777777" w:rsidR="009E5B24" w:rsidRDefault="009E5B24" w:rsidP="009E5B24"/>
    <w:p w14:paraId="7732E672" w14:textId="77777777" w:rsidR="009E5B24" w:rsidRPr="00E270CC" w:rsidRDefault="009E5B24" w:rsidP="009E5B24">
      <w:pPr>
        <w:pStyle w:val="ListParagraph"/>
        <w:numPr>
          <w:ilvl w:val="0"/>
          <w:numId w:val="1"/>
        </w:numPr>
        <w:rPr>
          <w:b/>
        </w:rPr>
      </w:pPr>
      <w:r w:rsidRPr="00E270CC">
        <w:rPr>
          <w:b/>
        </w:rPr>
        <w:t>Conferences with parents/guardians</w:t>
      </w:r>
    </w:p>
    <w:p w14:paraId="76BF8963" w14:textId="77777777" w:rsidR="009E5B24" w:rsidRDefault="009E5B24" w:rsidP="009E5B24">
      <w:r>
        <w:tab/>
      </w:r>
      <w:r>
        <w:tab/>
        <w:t>I will be glad to meet with your parents/guardians. They may call RHS or email me to make an appointment for afternoons (after 2:30 PM) or during my planning period (5th period). However, I am unavailable Thursday afternoons due to faculty meetings.</w:t>
      </w:r>
    </w:p>
    <w:p w14:paraId="2D06A369" w14:textId="77777777" w:rsidR="009E5B24" w:rsidRDefault="009E5B24" w:rsidP="009E5B24"/>
    <w:p w14:paraId="72B7C424" w14:textId="77777777" w:rsidR="009E5B24" w:rsidRDefault="009E5B24" w:rsidP="009E5B24">
      <w:r>
        <w:t xml:space="preserve">I am looking forward to getting to know you. We will all work hard and benefit from our time together. Do your best, maintain your integrity, and ask questions. I will do the same, but it is you who will earn every grade you receive in this course. </w:t>
      </w:r>
    </w:p>
    <w:p w14:paraId="0EEC807C" w14:textId="77777777" w:rsidR="009E5B24" w:rsidRDefault="009E5B24" w:rsidP="009E5B24"/>
    <w:p w14:paraId="2209BBA3" w14:textId="77777777" w:rsidR="009E5B24" w:rsidRDefault="009E5B24" w:rsidP="009E5B24"/>
    <w:p w14:paraId="6A702498" w14:textId="77777777" w:rsidR="009E5B24" w:rsidRDefault="009E5B24" w:rsidP="009E5B24"/>
    <w:p w14:paraId="6B38C6E3" w14:textId="77777777" w:rsidR="009E5B24" w:rsidRDefault="009E5B24" w:rsidP="009E5B24">
      <w:r>
        <w:t>Sincerely,</w:t>
      </w:r>
    </w:p>
    <w:p w14:paraId="7C32F357" w14:textId="77777777" w:rsidR="009E5B24" w:rsidRDefault="009E5B24" w:rsidP="009E5B24"/>
    <w:p w14:paraId="49AE3AA1" w14:textId="77777777" w:rsidR="009E5B24" w:rsidRDefault="009E5B24" w:rsidP="009E5B24"/>
    <w:p w14:paraId="3C0C0D3A" w14:textId="77777777" w:rsidR="009E5B24" w:rsidRDefault="009E5B24" w:rsidP="009E5B24">
      <w:r>
        <w:t xml:space="preserve">Nora C. Ioane Murphy </w:t>
      </w:r>
    </w:p>
    <w:p w14:paraId="356442A3" w14:textId="77777777" w:rsidR="009E5B24" w:rsidRDefault="009E5B24" w:rsidP="009E5B24">
      <w:pPr>
        <w:rPr>
          <w:rStyle w:val="Hyperlink"/>
        </w:rPr>
      </w:pPr>
      <w:hyperlink r:id="rId9" w:history="1">
        <w:r>
          <w:rPr>
            <w:rStyle w:val="Hyperlink"/>
          </w:rPr>
          <w:t>nora.ioanemurphy@cmcss.net</w:t>
        </w:r>
      </w:hyperlink>
    </w:p>
    <w:p w14:paraId="625D3583" w14:textId="77777777" w:rsidR="009E5B24" w:rsidRPr="0074760D" w:rsidRDefault="009E5B24" w:rsidP="009E5B24">
      <w:r w:rsidRPr="001F53DA">
        <w:rPr>
          <w:rFonts w:ascii="Times" w:eastAsia="Cambria" w:hAnsi="Times" w:cs="Times New Roman"/>
        </w:rPr>
        <w:t xml:space="preserve">(931) </w:t>
      </w:r>
      <w:r>
        <w:rPr>
          <w:rFonts w:ascii="Times" w:eastAsia="Cambria" w:hAnsi="Times" w:cs="Times New Roman"/>
        </w:rPr>
        <w:t>553-2070 ext. 2621</w:t>
      </w:r>
    </w:p>
    <w:p w14:paraId="2CDADBAD" w14:textId="77777777" w:rsidR="009E5B24" w:rsidRDefault="009E5B24" w:rsidP="009E5B24"/>
    <w:p w14:paraId="632A43B4" w14:textId="77777777" w:rsidR="009E5B24" w:rsidRDefault="009E5B24" w:rsidP="009E5B24"/>
    <w:p w14:paraId="677431A5" w14:textId="77777777" w:rsidR="009E5B24" w:rsidRPr="003C0396" w:rsidRDefault="009E5B24" w:rsidP="009E5B24">
      <w:pPr>
        <w:rPr>
          <w:b/>
        </w:rPr>
      </w:pPr>
      <w:r w:rsidRPr="003C0396">
        <w:rPr>
          <w:b/>
        </w:rPr>
        <w:t xml:space="preserve">Please complete the bottom portion and return this form to me the next day for your first homework grade. </w:t>
      </w:r>
      <w:r>
        <w:rPr>
          <w:b/>
        </w:rPr>
        <w:t>It</w:t>
      </w:r>
      <w:r w:rsidRPr="003C0396">
        <w:rPr>
          <w:b/>
        </w:rPr>
        <w:t xml:space="preserve"> will be a</w:t>
      </w:r>
      <w:r>
        <w:rPr>
          <w:b/>
        </w:rPr>
        <w:t>n integral</w:t>
      </w:r>
      <w:r w:rsidRPr="003C0396">
        <w:rPr>
          <w:b/>
        </w:rPr>
        <w:t xml:space="preserve"> part of your notebook.</w:t>
      </w:r>
    </w:p>
    <w:p w14:paraId="6FA17E4D" w14:textId="77777777" w:rsidR="009E5B24" w:rsidRDefault="009E5B24" w:rsidP="009E5B24"/>
    <w:p w14:paraId="21773760" w14:textId="77777777" w:rsidR="009E5B24" w:rsidRDefault="009E5B24" w:rsidP="009E5B24">
      <w:r>
        <w:t>Acknowledgement of receipt for guidelines for English II:</w:t>
      </w:r>
    </w:p>
    <w:p w14:paraId="75942AD3" w14:textId="77777777" w:rsidR="009E5B24" w:rsidRDefault="009E5B24" w:rsidP="009E5B24"/>
    <w:p w14:paraId="503BCF65" w14:textId="77777777" w:rsidR="009E5B24" w:rsidRDefault="009E5B24" w:rsidP="009E5B24">
      <w:r>
        <w:rPr>
          <w:b/>
        </w:rPr>
        <w:t>Guardian</w:t>
      </w:r>
      <w:r w:rsidRPr="00612B5C">
        <w:rPr>
          <w:b/>
        </w:rPr>
        <w:t xml:space="preserve"> signature</w:t>
      </w:r>
      <w:r>
        <w:t>:  __________________________________________________________________________</w:t>
      </w:r>
    </w:p>
    <w:p w14:paraId="21904184" w14:textId="77777777" w:rsidR="009E5B24" w:rsidRDefault="009E5B24" w:rsidP="009E5B24"/>
    <w:p w14:paraId="362E270A" w14:textId="77777777" w:rsidR="009E5B24" w:rsidRDefault="009E5B24" w:rsidP="009E5B24">
      <w:r>
        <w:t>Guardian Email address: _______________________________________________________________________</w:t>
      </w:r>
    </w:p>
    <w:p w14:paraId="239C8C6B" w14:textId="77777777" w:rsidR="009E5B24" w:rsidRDefault="009E5B24" w:rsidP="009E5B24"/>
    <w:p w14:paraId="47C399EC" w14:textId="77777777" w:rsidR="009E5B24" w:rsidRDefault="009E5B24" w:rsidP="009E5B24">
      <w:r>
        <w:t>Contact number: _____________________________________________________________________________</w:t>
      </w:r>
    </w:p>
    <w:p w14:paraId="35F4BD4A" w14:textId="77777777" w:rsidR="009E5B24" w:rsidRDefault="009E5B24" w:rsidP="009E5B24"/>
    <w:p w14:paraId="090E8F76" w14:textId="77777777" w:rsidR="009E5B24" w:rsidRPr="00846E15" w:rsidRDefault="009E5B24" w:rsidP="009E5B24">
      <w:r w:rsidRPr="00612B5C">
        <w:rPr>
          <w:b/>
        </w:rPr>
        <w:t>Student signature</w:t>
      </w:r>
      <w:r>
        <w:t>: _________________________________________________________________________</w:t>
      </w:r>
    </w:p>
    <w:p w14:paraId="0EA2519A" w14:textId="77777777" w:rsidR="009E5B24" w:rsidRPr="006B72DC" w:rsidRDefault="009E5B24" w:rsidP="009E5B24"/>
    <w:p w14:paraId="0421291C" w14:textId="77777777" w:rsidR="009E5B24" w:rsidRDefault="009E5B24" w:rsidP="009E5B24"/>
    <w:p w14:paraId="0732D870" w14:textId="77777777" w:rsidR="009E5B24" w:rsidRDefault="009E5B24" w:rsidP="009E5B24">
      <w:pPr>
        <w:rPr>
          <w:rFonts w:ascii="Times New Roman" w:hAnsi="Times New Roman" w:cs="Times New Roman"/>
        </w:rPr>
      </w:pPr>
    </w:p>
    <w:p w14:paraId="44A5FC2E" w14:textId="77777777" w:rsidR="009E5B24" w:rsidRPr="00892E3B" w:rsidRDefault="009E5B24" w:rsidP="009E5B24">
      <w:pPr>
        <w:rPr>
          <w:rFonts w:ascii="Times New Roman" w:hAnsi="Times New Roman" w:cs="Times New Roman"/>
        </w:rPr>
      </w:pPr>
      <w:r>
        <w:rPr>
          <w:rFonts w:ascii="Times New Roman" w:hAnsi="Times New Roman" w:cs="Times New Roman"/>
        </w:rPr>
        <w:t xml:space="preserve">  </w:t>
      </w:r>
    </w:p>
    <w:p w14:paraId="1A1204A2" w14:textId="4E23A440" w:rsidR="002A54C7" w:rsidRPr="00892E3B" w:rsidRDefault="002A54C7" w:rsidP="002A54C7">
      <w:pPr>
        <w:rPr>
          <w:rFonts w:ascii="Times New Roman" w:hAnsi="Times New Roman" w:cs="Times New Roman"/>
        </w:rPr>
      </w:pPr>
      <w:bookmarkStart w:id="0" w:name="_GoBack"/>
      <w:bookmarkEnd w:id="0"/>
    </w:p>
    <w:sectPr w:rsidR="002A54C7" w:rsidRPr="00892E3B" w:rsidSect="00DB127E">
      <w:headerReference w:type="even" r:id="rId10"/>
      <w:headerReference w:type="default" r:id="rId11"/>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928E2" w14:textId="77777777" w:rsidR="009779ED" w:rsidRDefault="009779ED" w:rsidP="00781D6D">
      <w:r>
        <w:separator/>
      </w:r>
    </w:p>
  </w:endnote>
  <w:endnote w:type="continuationSeparator" w:id="0">
    <w:p w14:paraId="318F7B17" w14:textId="77777777" w:rsidR="009779ED" w:rsidRDefault="009779ED" w:rsidP="0078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04568" w14:textId="77777777" w:rsidR="009779ED" w:rsidRDefault="009779ED" w:rsidP="00781D6D">
      <w:r>
        <w:separator/>
      </w:r>
    </w:p>
  </w:footnote>
  <w:footnote w:type="continuationSeparator" w:id="0">
    <w:p w14:paraId="3D9082A9" w14:textId="77777777" w:rsidR="009779ED" w:rsidRDefault="009779ED" w:rsidP="00781D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49851" w14:textId="77777777" w:rsidR="00781D6D" w:rsidRDefault="00781D6D" w:rsidP="00314DF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202267" w14:textId="77777777" w:rsidR="00781D6D" w:rsidRDefault="00781D6D" w:rsidP="00781D6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03E4A" w14:textId="77777777" w:rsidR="00781D6D" w:rsidRDefault="00781D6D" w:rsidP="00314DF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9ED">
      <w:rPr>
        <w:rStyle w:val="PageNumber"/>
        <w:noProof/>
      </w:rPr>
      <w:t>1</w:t>
    </w:r>
    <w:r>
      <w:rPr>
        <w:rStyle w:val="PageNumber"/>
      </w:rPr>
      <w:fldChar w:fldCharType="end"/>
    </w:r>
  </w:p>
  <w:p w14:paraId="416611A8" w14:textId="77777777" w:rsidR="00781D6D" w:rsidRDefault="00781D6D" w:rsidP="00781D6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35C86"/>
    <w:multiLevelType w:val="hybridMultilevel"/>
    <w:tmpl w:val="35B4A2AE"/>
    <w:lvl w:ilvl="0" w:tplc="EE7CA8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C1F7404"/>
    <w:multiLevelType w:val="hybridMultilevel"/>
    <w:tmpl w:val="F5742B58"/>
    <w:lvl w:ilvl="0" w:tplc="85C69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D56D02"/>
    <w:multiLevelType w:val="hybridMultilevel"/>
    <w:tmpl w:val="E4E267CE"/>
    <w:lvl w:ilvl="0" w:tplc="435A204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C7"/>
    <w:rsid w:val="00047E18"/>
    <w:rsid w:val="0009729E"/>
    <w:rsid w:val="000C15C2"/>
    <w:rsid w:val="000D08E1"/>
    <w:rsid w:val="00154C3B"/>
    <w:rsid w:val="002A54C7"/>
    <w:rsid w:val="002C559E"/>
    <w:rsid w:val="0036632E"/>
    <w:rsid w:val="004D7593"/>
    <w:rsid w:val="0057336F"/>
    <w:rsid w:val="00582135"/>
    <w:rsid w:val="00633BC9"/>
    <w:rsid w:val="006A1B01"/>
    <w:rsid w:val="006D3617"/>
    <w:rsid w:val="006E30F3"/>
    <w:rsid w:val="00781D6D"/>
    <w:rsid w:val="007A35C6"/>
    <w:rsid w:val="0082659F"/>
    <w:rsid w:val="0084293D"/>
    <w:rsid w:val="00846E15"/>
    <w:rsid w:val="00892E3B"/>
    <w:rsid w:val="009779ED"/>
    <w:rsid w:val="009E5B24"/>
    <w:rsid w:val="00B45D67"/>
    <w:rsid w:val="00BB4DE5"/>
    <w:rsid w:val="00BE5A4B"/>
    <w:rsid w:val="00C46B79"/>
    <w:rsid w:val="00C919AB"/>
    <w:rsid w:val="00CF0182"/>
    <w:rsid w:val="00D13AEB"/>
    <w:rsid w:val="00D905C3"/>
    <w:rsid w:val="00DB127E"/>
    <w:rsid w:val="00E43801"/>
    <w:rsid w:val="00ED34B8"/>
    <w:rsid w:val="00F94B49"/>
    <w:rsid w:val="00FC1C9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768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E3B"/>
    <w:rPr>
      <w:color w:val="0000FF" w:themeColor="hyperlink"/>
      <w:u w:val="single"/>
    </w:rPr>
  </w:style>
  <w:style w:type="table" w:styleId="TableGrid">
    <w:name w:val="Table Grid"/>
    <w:basedOn w:val="TableNormal"/>
    <w:uiPriority w:val="59"/>
    <w:rsid w:val="00F94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08E1"/>
    <w:pPr>
      <w:ind w:left="720"/>
      <w:contextualSpacing/>
    </w:pPr>
    <w:rPr>
      <w:lang w:eastAsia="ja-JP"/>
    </w:rPr>
  </w:style>
  <w:style w:type="paragraph" w:customStyle="1" w:styleId="Default">
    <w:name w:val="Default"/>
    <w:rsid w:val="000D08E1"/>
    <w:pPr>
      <w:autoSpaceDE w:val="0"/>
      <w:autoSpaceDN w:val="0"/>
      <w:adjustRightInd w:val="0"/>
    </w:pPr>
    <w:rPr>
      <w:rFonts w:ascii="Calibri" w:hAnsi="Calibri" w:cs="Calibri"/>
      <w:color w:val="000000"/>
      <w:lang w:eastAsia="ja-JP"/>
    </w:rPr>
  </w:style>
  <w:style w:type="paragraph" w:styleId="Header">
    <w:name w:val="header"/>
    <w:basedOn w:val="Normal"/>
    <w:link w:val="HeaderChar"/>
    <w:uiPriority w:val="99"/>
    <w:unhideWhenUsed/>
    <w:rsid w:val="00781D6D"/>
    <w:pPr>
      <w:tabs>
        <w:tab w:val="center" w:pos="4680"/>
        <w:tab w:val="right" w:pos="9360"/>
      </w:tabs>
    </w:pPr>
  </w:style>
  <w:style w:type="character" w:customStyle="1" w:styleId="HeaderChar">
    <w:name w:val="Header Char"/>
    <w:basedOn w:val="DefaultParagraphFont"/>
    <w:link w:val="Header"/>
    <w:uiPriority w:val="99"/>
    <w:rsid w:val="00781D6D"/>
  </w:style>
  <w:style w:type="character" w:styleId="PageNumber">
    <w:name w:val="page number"/>
    <w:basedOn w:val="DefaultParagraphFont"/>
    <w:uiPriority w:val="99"/>
    <w:semiHidden/>
    <w:unhideWhenUsed/>
    <w:rsid w:val="00781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49755">
      <w:bodyDiv w:val="1"/>
      <w:marLeft w:val="0"/>
      <w:marRight w:val="0"/>
      <w:marTop w:val="0"/>
      <w:marBottom w:val="0"/>
      <w:divBdr>
        <w:top w:val="none" w:sz="0" w:space="0" w:color="auto"/>
        <w:left w:val="none" w:sz="0" w:space="0" w:color="auto"/>
        <w:bottom w:val="none" w:sz="0" w:space="0" w:color="auto"/>
        <w:right w:val="none" w:sz="0" w:space="0" w:color="auto"/>
      </w:divBdr>
      <w:divsChild>
        <w:div w:id="1473912928">
          <w:marLeft w:val="0"/>
          <w:marRight w:val="0"/>
          <w:marTop w:val="0"/>
          <w:marBottom w:val="0"/>
          <w:divBdr>
            <w:top w:val="none" w:sz="0" w:space="0" w:color="auto"/>
            <w:left w:val="none" w:sz="0" w:space="0" w:color="auto"/>
            <w:bottom w:val="none" w:sz="0" w:space="0" w:color="auto"/>
            <w:right w:val="none" w:sz="0" w:space="0" w:color="auto"/>
          </w:divBdr>
        </w:div>
        <w:div w:id="75059345">
          <w:marLeft w:val="0"/>
          <w:marRight w:val="0"/>
          <w:marTop w:val="0"/>
          <w:marBottom w:val="0"/>
          <w:divBdr>
            <w:top w:val="none" w:sz="0" w:space="0" w:color="auto"/>
            <w:left w:val="none" w:sz="0" w:space="0" w:color="auto"/>
            <w:bottom w:val="none" w:sz="0" w:space="0" w:color="auto"/>
            <w:right w:val="none" w:sz="0" w:space="0" w:color="auto"/>
          </w:divBdr>
        </w:div>
        <w:div w:id="1564100389">
          <w:marLeft w:val="0"/>
          <w:marRight w:val="0"/>
          <w:marTop w:val="0"/>
          <w:marBottom w:val="0"/>
          <w:divBdr>
            <w:top w:val="none" w:sz="0" w:space="0" w:color="auto"/>
            <w:left w:val="none" w:sz="0" w:space="0" w:color="auto"/>
            <w:bottom w:val="none" w:sz="0" w:space="0" w:color="auto"/>
            <w:right w:val="none" w:sz="0" w:space="0" w:color="auto"/>
          </w:divBdr>
        </w:div>
        <w:div w:id="1825582310">
          <w:marLeft w:val="0"/>
          <w:marRight w:val="0"/>
          <w:marTop w:val="0"/>
          <w:marBottom w:val="0"/>
          <w:divBdr>
            <w:top w:val="none" w:sz="0" w:space="0" w:color="auto"/>
            <w:left w:val="none" w:sz="0" w:space="0" w:color="auto"/>
            <w:bottom w:val="none" w:sz="0" w:space="0" w:color="auto"/>
            <w:right w:val="none" w:sz="0" w:space="0" w:color="auto"/>
          </w:divBdr>
        </w:div>
        <w:div w:id="214631965">
          <w:marLeft w:val="0"/>
          <w:marRight w:val="0"/>
          <w:marTop w:val="0"/>
          <w:marBottom w:val="0"/>
          <w:divBdr>
            <w:top w:val="none" w:sz="0" w:space="0" w:color="auto"/>
            <w:left w:val="none" w:sz="0" w:space="0" w:color="auto"/>
            <w:bottom w:val="none" w:sz="0" w:space="0" w:color="auto"/>
            <w:right w:val="none" w:sz="0" w:space="0" w:color="auto"/>
          </w:divBdr>
        </w:div>
      </w:divsChild>
    </w:div>
    <w:div w:id="1648629501">
      <w:bodyDiv w:val="1"/>
      <w:marLeft w:val="0"/>
      <w:marRight w:val="0"/>
      <w:marTop w:val="0"/>
      <w:marBottom w:val="0"/>
      <w:divBdr>
        <w:top w:val="none" w:sz="0" w:space="0" w:color="auto"/>
        <w:left w:val="none" w:sz="0" w:space="0" w:color="auto"/>
        <w:bottom w:val="none" w:sz="0" w:space="0" w:color="auto"/>
        <w:right w:val="none" w:sz="0" w:space="0" w:color="auto"/>
      </w:divBdr>
      <w:divsChild>
        <w:div w:id="668410259">
          <w:marLeft w:val="0"/>
          <w:marRight w:val="0"/>
          <w:marTop w:val="0"/>
          <w:marBottom w:val="0"/>
          <w:divBdr>
            <w:top w:val="none" w:sz="0" w:space="0" w:color="auto"/>
            <w:left w:val="none" w:sz="0" w:space="0" w:color="auto"/>
            <w:bottom w:val="none" w:sz="0" w:space="0" w:color="auto"/>
            <w:right w:val="none" w:sz="0" w:space="0" w:color="auto"/>
          </w:divBdr>
        </w:div>
        <w:div w:id="3738469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urriculum.cmcss.net/public/index.aspx" TargetMode="External"/><Relationship Id="rId8" Type="http://schemas.openxmlformats.org/officeDocument/2006/relationships/hyperlink" Target="http://www.cmcss.net/departments/instruction/departmentforms.aspx" TargetMode="External"/><Relationship Id="rId9" Type="http://schemas.openxmlformats.org/officeDocument/2006/relationships/hyperlink" Target="mailto:Nioane.murphy@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4495</Characters>
  <Application>Microsoft Macintosh Word</Application>
  <DocSecurity>0</DocSecurity>
  <Lines>37</Lines>
  <Paragraphs>10</Paragraphs>
  <ScaleCrop>false</ScaleCrop>
  <Company>CMCSS</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CMCSS CMCSS</dc:creator>
  <cp:keywords/>
  <dc:description/>
  <cp:lastModifiedBy>Microsoft Office User</cp:lastModifiedBy>
  <cp:revision>8</cp:revision>
  <dcterms:created xsi:type="dcterms:W3CDTF">2017-07-20T13:59:00Z</dcterms:created>
  <dcterms:modified xsi:type="dcterms:W3CDTF">2018-08-02T23:14:00Z</dcterms:modified>
</cp:coreProperties>
</file>